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D361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6EE0AF54">
      <w:pPr>
        <w:rPr>
          <w:sz w:val="48"/>
          <w:szCs w:val="48"/>
        </w:rPr>
      </w:pPr>
    </w:p>
    <w:p w14:paraId="7DCEF3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填表说明</w:t>
      </w:r>
    </w:p>
    <w:p w14:paraId="067BC424">
      <w:pPr>
        <w:jc w:val="center"/>
        <w:rPr>
          <w:sz w:val="48"/>
          <w:szCs w:val="48"/>
        </w:rPr>
      </w:pPr>
    </w:p>
    <w:p w14:paraId="723EF55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eastAsia="zh-CN"/>
        </w:rPr>
        <w:t>产品</w:t>
      </w:r>
      <w:r>
        <w:rPr>
          <w:rFonts w:hint="eastAsia" w:ascii="仿宋_GB2312" w:eastAsia="仿宋_GB2312"/>
          <w:sz w:val="24"/>
          <w:szCs w:val="24"/>
        </w:rPr>
        <w:t>技术标准中，必须填写相应的具体数据或/和文字描述，不得使用“同标样”、“与标样一致”等字样。</w:t>
      </w:r>
    </w:p>
    <w:p w14:paraId="62B0D3A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</w:p>
    <w:p w14:paraId="59A8137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将技术标准的内容调整到一页纸。</w:t>
      </w:r>
    </w:p>
    <w:p w14:paraId="17A52C5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</w:p>
    <w:p w14:paraId="037723E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同一样品的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产品</w:t>
      </w:r>
      <w:r>
        <w:rPr>
          <w:rFonts w:hint="eastAsia" w:ascii="仿宋_GB2312" w:eastAsia="仿宋_GB2312"/>
          <w:bCs/>
          <w:sz w:val="24"/>
          <w:szCs w:val="24"/>
        </w:rPr>
        <w:t>说明书和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产品</w:t>
      </w:r>
      <w:r>
        <w:rPr>
          <w:rFonts w:hint="eastAsia" w:ascii="仿宋_GB2312" w:eastAsia="仿宋_GB2312"/>
          <w:bCs/>
          <w:sz w:val="24"/>
          <w:szCs w:val="24"/>
        </w:rPr>
        <w:t>技术标准使用双面打印到一张纸的正反面。</w:t>
      </w:r>
    </w:p>
    <w:p w14:paraId="6A61F67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bCs/>
          <w:sz w:val="24"/>
          <w:szCs w:val="24"/>
        </w:rPr>
      </w:pPr>
    </w:p>
    <w:p w14:paraId="5F9102F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80" w:hanging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4、</w:t>
      </w:r>
      <w:r>
        <w:rPr>
          <w:rFonts w:hint="eastAsia" w:ascii="仿宋_GB2312" w:eastAsia="仿宋_GB2312"/>
          <w:bCs/>
          <w:sz w:val="24"/>
          <w:szCs w:val="24"/>
        </w:rPr>
        <w:t>不打印本页（填表说明）。</w:t>
      </w:r>
    </w:p>
    <w:p w14:paraId="3966457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 w14:paraId="59591A8F">
      <w:pPr>
        <w:jc w:val="center"/>
      </w:pPr>
      <w:r>
        <w:rPr>
          <w:rFonts w:hint="eastAsia" w:ascii="宋体" w:hAnsi="宋体"/>
          <w:b/>
          <w:sz w:val="28"/>
          <w:szCs w:val="28"/>
        </w:rPr>
        <w:t>xx公司产品说明书</w:t>
      </w:r>
    </w:p>
    <w:tbl>
      <w:tblPr>
        <w:tblStyle w:val="8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287"/>
        <w:gridCol w:w="2668"/>
        <w:gridCol w:w="2735"/>
      </w:tblGrid>
      <w:tr w14:paraId="14D3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6862F8E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产品型号/名称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</w:tcBorders>
            <w:vAlign w:val="center"/>
          </w:tcPr>
          <w:p w14:paraId="295ABA4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XXX（名称与征集目录一致，可增加应征企业内部型号）</w:t>
            </w:r>
          </w:p>
        </w:tc>
      </w:tr>
      <w:tr w14:paraId="06F9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124E50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产品类型</w:t>
            </w:r>
          </w:p>
        </w:tc>
        <w:tc>
          <w:tcPr>
            <w:tcW w:w="2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F03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天然香料</w:t>
            </w:r>
            <w:r>
              <w:rPr>
                <w:rFonts w:hint="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  <w:tc>
          <w:tcPr>
            <w:tcW w:w="2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FEA5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合成香料</w:t>
            </w:r>
            <w:r>
              <w:rPr>
                <w:rFonts w:hint="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  <w:tc>
          <w:tcPr>
            <w:tcW w:w="2735" w:type="dxa"/>
            <w:tcBorders>
              <w:left w:val="single" w:color="auto" w:sz="4" w:space="0"/>
            </w:tcBorders>
            <w:vAlign w:val="center"/>
          </w:tcPr>
          <w:p w14:paraId="4615C36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香基模块  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</w:tr>
      <w:tr w14:paraId="60BC2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7BD5401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主要成分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</w:tcBorders>
            <w:vAlign w:val="center"/>
          </w:tcPr>
          <w:p w14:paraId="4C149C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</w:t>
            </w:r>
          </w:p>
        </w:tc>
      </w:tr>
      <w:tr w14:paraId="0AF30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0ED44F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溶剂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</w:tcBorders>
            <w:vAlign w:val="center"/>
          </w:tcPr>
          <w:p w14:paraId="621B9BC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</w:t>
            </w:r>
          </w:p>
        </w:tc>
      </w:tr>
      <w:tr w14:paraId="5D417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3C95C2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价格(元/kg)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48B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宋体" w:hAnsi="宋体" w:cs="宋体"/>
                <w:sz w:val="24"/>
                <w:szCs w:val="24"/>
              </w:rPr>
              <w:t>含税）</w:t>
            </w:r>
          </w:p>
        </w:tc>
      </w:tr>
      <w:tr w14:paraId="1C2AE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53B885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制备工艺</w:t>
            </w:r>
          </w:p>
          <w:p w14:paraId="749FAC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或流程说明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066B3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0512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6B841E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其它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C9B04">
            <w:pPr>
              <w:spacing w:line="48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是否含有不在</w:t>
            </w:r>
            <w:r>
              <w:rPr>
                <w:szCs w:val="21"/>
              </w:rPr>
              <w:t>YQ52-2015</w:t>
            </w:r>
            <w:r>
              <w:rPr>
                <w:rFonts w:hAnsi="宋体"/>
                <w:szCs w:val="21"/>
              </w:rPr>
              <w:t>（烟草制品许可使用的添加剂名单）和</w:t>
            </w:r>
            <w:r>
              <w:rPr>
                <w:szCs w:val="21"/>
              </w:rPr>
              <w:t>YQ53-2015</w:t>
            </w:r>
            <w:r>
              <w:rPr>
                <w:rFonts w:hAnsi="宋体"/>
                <w:szCs w:val="21"/>
              </w:rPr>
              <w:t>（烟草制品临时许可使用的添加剂名单）名单内的成分</w:t>
            </w:r>
            <w:r>
              <w:rPr>
                <w:rFonts w:hint="eastAsia" w:hAnsi="宋体"/>
                <w:szCs w:val="21"/>
              </w:rPr>
              <w:t>？</w:t>
            </w:r>
          </w:p>
          <w:p w14:paraId="7DCC93F3"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Cs w:val="21"/>
              </w:rPr>
              <w:t>（若选是请列出具体成分名称）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5D2EF880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否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</w:tr>
    </w:tbl>
    <w:p w14:paraId="3ADEDA29">
      <w:pPr>
        <w:ind w:firstLine="7000" w:firstLineChars="2500"/>
        <w:jc w:val="left"/>
        <w:rPr>
          <w:rFonts w:ascii="宋体" w:hAnsi="宋体"/>
          <w:sz w:val="28"/>
          <w:szCs w:val="28"/>
        </w:rPr>
      </w:pPr>
    </w:p>
    <w:p w14:paraId="428B921A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</w:t>
      </w:r>
      <w:r>
        <w:rPr>
          <w:rFonts w:ascii="宋体" w:hAnsi="宋体"/>
          <w:sz w:val="24"/>
          <w:szCs w:val="24"/>
        </w:rPr>
        <w:t>XX</w:t>
      </w:r>
      <w:r>
        <w:rPr>
          <w:rFonts w:hint="eastAsia" w:ascii="宋体" w:hAnsi="宋体"/>
          <w:sz w:val="24"/>
          <w:szCs w:val="24"/>
          <w:lang w:val="en-US" w:eastAsia="zh-CN"/>
        </w:rPr>
        <w:t>X</w:t>
      </w:r>
      <w:r>
        <w:rPr>
          <w:rFonts w:ascii="宋体" w:hAnsi="宋体"/>
          <w:sz w:val="24"/>
          <w:szCs w:val="24"/>
        </w:rPr>
        <w:t>公司（公章）</w:t>
      </w:r>
    </w:p>
    <w:p w14:paraId="3FFEB257">
      <w:pPr>
        <w:spacing w:line="360" w:lineRule="auto"/>
        <w:ind w:right="56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日</w:t>
      </w:r>
    </w:p>
    <w:p w14:paraId="6B921C65">
      <w:pPr>
        <w:jc w:val="center"/>
        <w:rPr>
          <w:rFonts w:ascii="宋体" w:hAnsi="宋体"/>
          <w:b/>
          <w:sz w:val="28"/>
          <w:szCs w:val="28"/>
        </w:rPr>
      </w:pPr>
    </w:p>
    <w:p w14:paraId="27944283">
      <w:pPr>
        <w:jc w:val="center"/>
        <w:rPr>
          <w:rFonts w:ascii="宋体" w:hAnsi="宋体"/>
          <w:b/>
          <w:sz w:val="28"/>
          <w:szCs w:val="28"/>
        </w:rPr>
      </w:pPr>
    </w:p>
    <w:p w14:paraId="1F715D8E">
      <w:pPr>
        <w:jc w:val="center"/>
        <w:rPr>
          <w:rFonts w:ascii="宋体" w:hAnsi="宋体"/>
          <w:b/>
          <w:sz w:val="28"/>
          <w:szCs w:val="28"/>
        </w:rPr>
      </w:pPr>
    </w:p>
    <w:p w14:paraId="707B2D7B">
      <w:pPr>
        <w:jc w:val="center"/>
        <w:rPr>
          <w:rFonts w:ascii="宋体" w:hAnsi="宋体"/>
          <w:b/>
          <w:sz w:val="28"/>
          <w:szCs w:val="28"/>
        </w:rPr>
      </w:pPr>
    </w:p>
    <w:p w14:paraId="6C7038D2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</w:p>
    <w:p w14:paraId="7BAA75F0">
      <w:pPr>
        <w:jc w:val="center"/>
      </w:pPr>
      <w:r>
        <w:rPr>
          <w:rFonts w:hint="eastAsia" w:ascii="宋体" w:hAnsi="宋体"/>
          <w:b/>
          <w:sz w:val="28"/>
          <w:szCs w:val="28"/>
        </w:rPr>
        <w:t>**公司</w:t>
      </w:r>
      <w:r>
        <w:rPr>
          <w:rFonts w:ascii="宋体" w:hAnsi="宋体"/>
          <w:b/>
          <w:sz w:val="28"/>
          <w:szCs w:val="28"/>
        </w:rPr>
        <w:t>产品技术</w:t>
      </w:r>
      <w:r>
        <w:rPr>
          <w:rFonts w:hint="eastAsia" w:ascii="宋体" w:hAnsi="宋体"/>
          <w:b/>
          <w:sz w:val="28"/>
          <w:szCs w:val="28"/>
        </w:rPr>
        <w:t>标准</w:t>
      </w:r>
    </w:p>
    <w:tbl>
      <w:tblPr>
        <w:tblStyle w:val="8"/>
        <w:tblW w:w="97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90"/>
        <w:gridCol w:w="2053"/>
        <w:gridCol w:w="2783"/>
        <w:gridCol w:w="3459"/>
      </w:tblGrid>
      <w:tr w14:paraId="76DF2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3483" w:type="dxa"/>
            <w:gridSpan w:val="3"/>
            <w:tcBorders>
              <w:right w:val="single" w:color="auto" w:sz="4" w:space="0"/>
            </w:tcBorders>
            <w:vAlign w:val="center"/>
          </w:tcPr>
          <w:p w14:paraId="56B9AB4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产品型号/名称</w:t>
            </w:r>
          </w:p>
        </w:tc>
        <w:tc>
          <w:tcPr>
            <w:tcW w:w="6242" w:type="dxa"/>
            <w:gridSpan w:val="2"/>
            <w:tcBorders>
              <w:left w:val="single" w:color="auto" w:sz="4" w:space="0"/>
            </w:tcBorders>
            <w:vAlign w:val="center"/>
          </w:tcPr>
          <w:p w14:paraId="539D1A7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（名称与征集目录一致</w:t>
            </w:r>
            <w:r>
              <w:rPr>
                <w:rFonts w:hint="eastAsia" w:cs="Times New Roman" w:eastAsiaTheme="minorEastAsia"/>
                <w:sz w:val="18"/>
                <w:szCs w:val="18"/>
                <w:lang w:eastAsia="zh-CN"/>
              </w:rPr>
              <w:t>，可增加应征企业内部型号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）</w:t>
            </w:r>
          </w:p>
          <w:p w14:paraId="0DBA4F2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68BF8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restart"/>
            <w:vAlign w:val="center"/>
          </w:tcPr>
          <w:p w14:paraId="22F6846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感</w:t>
            </w:r>
          </w:p>
          <w:p w14:paraId="4E6FF09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官</w:t>
            </w:r>
          </w:p>
          <w:p w14:paraId="4FA9B33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</w:t>
            </w:r>
          </w:p>
          <w:p w14:paraId="03BF74C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标</w:t>
            </w: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33AC3EB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项目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771220C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产品质量要求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316742E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引用标准</w:t>
            </w:r>
          </w:p>
        </w:tc>
      </w:tr>
      <w:tr w14:paraId="2C26B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68BC419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49C138C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外观色泽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4AD8C39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7D032AF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4B01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5DBE174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6EEA7E7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香气描述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50ADC44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4B93E1F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13FBA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727C353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32FCA2F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澄清度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43D24AB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0225AB8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3CC34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41288A4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33D773F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溶混度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7E02D2A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299877A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0881A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vAlign w:val="center"/>
          </w:tcPr>
          <w:p w14:paraId="48EBE3E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理</w:t>
            </w:r>
          </w:p>
          <w:p w14:paraId="60A0BD9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化</w:t>
            </w:r>
          </w:p>
          <w:p w14:paraId="11093DB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</w:t>
            </w:r>
          </w:p>
          <w:p w14:paraId="1BC35C0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标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C748B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折光指数</w:t>
            </w:r>
            <m:oMath>
              <m:sSubSup>
                <m:sSubSupP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n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D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20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p>
              </m:sSubSup>
            </m:oMath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D60E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990F7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6E2D1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840" w:type="dxa"/>
            <w:vMerge w:val="continue"/>
          </w:tcPr>
          <w:p w14:paraId="1E16D72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3BBD47B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相对密度</w:t>
            </w:r>
            <m:oMath>
              <m:sSubSup>
                <m:sSubSupP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d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20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20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p>
              </m:sSubSup>
            </m:oMath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BBD8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left w:val="single" w:color="auto" w:sz="4" w:space="0"/>
            </w:tcBorders>
            <w:vAlign w:val="center"/>
          </w:tcPr>
          <w:p w14:paraId="137D787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4EE38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840" w:type="dxa"/>
            <w:vMerge w:val="continue"/>
          </w:tcPr>
          <w:p w14:paraId="60417E1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288602C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酸值（mg KOH/g）</w:t>
            </w:r>
          </w:p>
        </w:tc>
        <w:tc>
          <w:tcPr>
            <w:tcW w:w="2783" w:type="dxa"/>
            <w:tcBorders>
              <w:right w:val="single" w:color="auto" w:sz="4" w:space="0"/>
            </w:tcBorders>
            <w:vAlign w:val="center"/>
          </w:tcPr>
          <w:p w14:paraId="7915FA9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right w:val="single" w:color="auto" w:sz="4" w:space="0"/>
            </w:tcBorders>
            <w:vAlign w:val="center"/>
          </w:tcPr>
          <w:p w14:paraId="42C6EF0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67E43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840" w:type="dxa"/>
            <w:vMerge w:val="continue"/>
          </w:tcPr>
          <w:p w14:paraId="6DCDD2C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669BA3D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挥发性成分总量（%）</w:t>
            </w:r>
          </w:p>
        </w:tc>
        <w:tc>
          <w:tcPr>
            <w:tcW w:w="2783" w:type="dxa"/>
            <w:tcBorders>
              <w:right w:val="single" w:color="auto" w:sz="4" w:space="0"/>
            </w:tcBorders>
            <w:vAlign w:val="center"/>
          </w:tcPr>
          <w:p w14:paraId="0D30CE6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right w:val="single" w:color="auto" w:sz="4" w:space="0"/>
            </w:tcBorders>
            <w:vAlign w:val="center"/>
          </w:tcPr>
          <w:p w14:paraId="1407F19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3FD24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840" w:type="dxa"/>
            <w:vMerge w:val="continue"/>
          </w:tcPr>
          <w:p w14:paraId="5FAE08D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72AAD89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含量（w%）</w:t>
            </w:r>
          </w:p>
        </w:tc>
        <w:tc>
          <w:tcPr>
            <w:tcW w:w="2783" w:type="dxa"/>
            <w:tcBorders>
              <w:right w:val="single" w:color="auto" w:sz="4" w:space="0"/>
            </w:tcBorders>
            <w:vAlign w:val="center"/>
          </w:tcPr>
          <w:p w14:paraId="444ED954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x</w:t>
            </w:r>
          </w:p>
        </w:tc>
        <w:tc>
          <w:tcPr>
            <w:tcW w:w="3459" w:type="dxa"/>
            <w:tcBorders>
              <w:right w:val="single" w:color="auto" w:sz="4" w:space="0"/>
            </w:tcBorders>
            <w:vAlign w:val="center"/>
          </w:tcPr>
          <w:p w14:paraId="57757C5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6ED5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840" w:type="dxa"/>
            <w:vMerge w:val="restart"/>
            <w:vAlign w:val="center"/>
          </w:tcPr>
          <w:p w14:paraId="09238E5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安</w:t>
            </w:r>
          </w:p>
          <w:p w14:paraId="6E49B6A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全</w:t>
            </w:r>
          </w:p>
          <w:p w14:paraId="075356B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性</w:t>
            </w:r>
          </w:p>
          <w:p w14:paraId="6BD889B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</w:t>
            </w:r>
          </w:p>
          <w:p w14:paraId="207FF91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标</w:t>
            </w:r>
          </w:p>
        </w:tc>
        <w:tc>
          <w:tcPr>
            <w:tcW w:w="5426" w:type="dxa"/>
            <w:gridSpan w:val="3"/>
            <w:tcBorders>
              <w:right w:val="single" w:color="auto" w:sz="4" w:space="0"/>
            </w:tcBorders>
            <w:vAlign w:val="center"/>
          </w:tcPr>
          <w:p w14:paraId="54C8AD3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指标名称</w:t>
            </w:r>
          </w:p>
        </w:tc>
        <w:tc>
          <w:tcPr>
            <w:tcW w:w="3459" w:type="dxa"/>
            <w:vAlign w:val="center"/>
          </w:tcPr>
          <w:p w14:paraId="60118F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含量（mg/kg）</w:t>
            </w:r>
          </w:p>
        </w:tc>
      </w:tr>
      <w:tr w14:paraId="22AE9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840" w:type="dxa"/>
            <w:vMerge w:val="continue"/>
          </w:tcPr>
          <w:p w14:paraId="224DB81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90" w:type="dxa"/>
            <w:vMerge w:val="restart"/>
          </w:tcPr>
          <w:p w14:paraId="7BBE93B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无</w:t>
            </w:r>
          </w:p>
          <w:p w14:paraId="301465B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机</w:t>
            </w:r>
          </w:p>
          <w:p w14:paraId="181A9CD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元</w:t>
            </w:r>
          </w:p>
          <w:p w14:paraId="3C0FBC5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素</w:t>
            </w:r>
          </w:p>
        </w:tc>
        <w:tc>
          <w:tcPr>
            <w:tcW w:w="4836" w:type="dxa"/>
            <w:gridSpan w:val="2"/>
            <w:tcBorders>
              <w:right w:val="single" w:color="auto" w:sz="4" w:space="0"/>
            </w:tcBorders>
            <w:vAlign w:val="center"/>
          </w:tcPr>
          <w:p w14:paraId="3784585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重金属（以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Pb计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59" w:type="dxa"/>
            <w:vMerge w:val="restart"/>
            <w:tcBorders>
              <w:left w:val="single" w:color="auto" w:sz="4" w:space="0"/>
            </w:tcBorders>
            <w:vAlign w:val="center"/>
          </w:tcPr>
          <w:p w14:paraId="60ABCF3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  <w:t>本公司承诺应征样品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安全卫生指标符合国家和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行业的有关规定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。</w:t>
            </w:r>
          </w:p>
        </w:tc>
      </w:tr>
      <w:tr w14:paraId="6628A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840" w:type="dxa"/>
            <w:vMerge w:val="continue"/>
          </w:tcPr>
          <w:p w14:paraId="35F109F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90" w:type="dxa"/>
            <w:vMerge w:val="continue"/>
          </w:tcPr>
          <w:p w14:paraId="2D14FE2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836" w:type="dxa"/>
            <w:gridSpan w:val="2"/>
            <w:tcBorders>
              <w:right w:val="single" w:color="auto" w:sz="4" w:space="0"/>
            </w:tcBorders>
            <w:vAlign w:val="center"/>
          </w:tcPr>
          <w:p w14:paraId="5F952DA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砷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（以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As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0A3B04B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790C2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840" w:type="dxa"/>
            <w:vMerge w:val="continue"/>
          </w:tcPr>
          <w:p w14:paraId="3DF7757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42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7D76F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香豆素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15AB79A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48986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840" w:type="dxa"/>
            <w:vMerge w:val="continue"/>
          </w:tcPr>
          <w:p w14:paraId="5E1A6BE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4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CB94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黄樟素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5A5CF6E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5BDFB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exact"/>
          <w:jc w:val="center"/>
        </w:trPr>
        <w:tc>
          <w:tcPr>
            <w:tcW w:w="840" w:type="dxa"/>
            <w:vMerge w:val="continue"/>
          </w:tcPr>
          <w:p w14:paraId="3792828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3B5FE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邻</w:t>
            </w:r>
          </w:p>
          <w:p w14:paraId="3AE87F6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</w:t>
            </w:r>
          </w:p>
          <w:p w14:paraId="58F4533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二</w:t>
            </w:r>
          </w:p>
          <w:p w14:paraId="58F98AB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甲</w:t>
            </w:r>
          </w:p>
          <w:p w14:paraId="377546A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</w:t>
            </w:r>
          </w:p>
          <w:p w14:paraId="742A38F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酯</w:t>
            </w:r>
          </w:p>
          <w:p w14:paraId="2CF79EE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类</w:t>
            </w:r>
          </w:p>
        </w:tc>
        <w:tc>
          <w:tcPr>
            <w:tcW w:w="48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24DD71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17种邻苯二甲酸酯类[具体包括：邻苯二甲酸二（2-乙基）己酯（DEHP）、邻苯二甲酸二异壬酯（DINP）、邻苯二甲酸二苯酯、邻苯二甲酸二甲酯（DMP）、邻苯二甲酸二丁酯（DBP）、邻苯二甲酸二戊酯（DPP）、邻苯二甲酸二己酯（DHXP）、邻苯二甲酸二壬酯（DNP）、邻苯二甲酸二异丁酯（DIBP）、邻苯二甲酸二环己酯（DCHP）、邻苯二甲酸二（2-甲氧基）乙酯（DMEP）、邻苯二甲酸二（2-乙氧基）乙酯（DEEP）、邻苯二甲酸二（2-丁氧基）乙酯（DBEP）、邻苯二甲酸二（4-甲基-2-戊基）酯（BMPP）、邻苯二甲酸二乙酯（DEP）、邻苯二甲酸丁基苄基酯（BBP）、邻苯二甲酸正二辛酯（DNOP）]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1F2D1B8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4A105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1430" w:type="dxa"/>
            <w:gridSpan w:val="2"/>
            <w:tcBorders>
              <w:right w:val="single" w:color="auto" w:sz="4" w:space="0"/>
            </w:tcBorders>
          </w:tcPr>
          <w:p w14:paraId="42B9C52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贮存条件</w:t>
            </w:r>
          </w:p>
        </w:tc>
        <w:tc>
          <w:tcPr>
            <w:tcW w:w="8295" w:type="dxa"/>
            <w:gridSpan w:val="3"/>
            <w:tcBorders>
              <w:left w:val="single" w:color="auto" w:sz="4" w:space="0"/>
            </w:tcBorders>
          </w:tcPr>
          <w:p w14:paraId="52CE352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  <w:p w14:paraId="5B9C280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1A110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1430" w:type="dxa"/>
            <w:gridSpan w:val="2"/>
            <w:tcBorders>
              <w:right w:val="single" w:color="auto" w:sz="4" w:space="0"/>
            </w:tcBorders>
          </w:tcPr>
          <w:p w14:paraId="6ED4854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保质期</w:t>
            </w:r>
          </w:p>
        </w:tc>
        <w:tc>
          <w:tcPr>
            <w:tcW w:w="8295" w:type="dxa"/>
            <w:gridSpan w:val="3"/>
            <w:tcBorders>
              <w:left w:val="single" w:color="auto" w:sz="4" w:space="0"/>
            </w:tcBorders>
          </w:tcPr>
          <w:p w14:paraId="3B6D606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64856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 w14:paraId="615CF60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备注</w:t>
            </w:r>
          </w:p>
        </w:tc>
        <w:tc>
          <w:tcPr>
            <w:tcW w:w="8295" w:type="dxa"/>
            <w:gridSpan w:val="3"/>
            <w:tcBorders>
              <w:left w:val="single" w:color="auto" w:sz="4" w:space="0"/>
            </w:tcBorders>
            <w:shd w:val="clear" w:color="auto" w:fill="FFFFFF"/>
          </w:tcPr>
          <w:p w14:paraId="2BD2235A">
            <w:pPr>
              <w:numPr>
                <w:ilvl w:val="0"/>
                <w:numId w:val="2"/>
              </w:numPr>
              <w:bidi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天然香料和香基模块产品技术标准中“含量”可使用“/”表示；</w:t>
            </w:r>
          </w:p>
          <w:p w14:paraId="7187E5D2">
            <w:pPr>
              <w:numPr>
                <w:ilvl w:val="0"/>
                <w:numId w:val="2"/>
              </w:numPr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未稀释的合成香料产品技术标准感官指标和理化指标中“含量”需要填写具体数值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、</w:t>
            </w:r>
          </w:p>
        </w:tc>
      </w:tr>
    </w:tbl>
    <w:p w14:paraId="18D7411C">
      <w:pPr>
        <w:wordWrap w:val="0"/>
        <w:ind w:firstLine="6000" w:firstLineChars="2500"/>
        <w:jc w:val="right"/>
        <w:rPr>
          <w:rFonts w:ascii="宋体" w:hAnsi="宋体"/>
          <w:sz w:val="24"/>
          <w:szCs w:val="24"/>
        </w:rPr>
      </w:pPr>
    </w:p>
    <w:p w14:paraId="4A2CFBBF">
      <w:pPr>
        <w:wordWrap w:val="0"/>
        <w:spacing w:line="360" w:lineRule="auto"/>
        <w:ind w:firstLine="6000" w:firstLineChars="250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XX公司（公章）</w:t>
      </w:r>
    </w:p>
    <w:p w14:paraId="07F7EE53">
      <w:pPr>
        <w:spacing w:line="360" w:lineRule="auto"/>
        <w:ind w:firstLine="5760" w:firstLineChars="2400"/>
        <w:jc w:val="center"/>
        <w:rPr>
          <w:rFonts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月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Ansi="宋体"/>
          <w:sz w:val="24"/>
          <w:szCs w:val="24"/>
        </w:rPr>
        <w:t>日</w:t>
      </w:r>
    </w:p>
    <w:sectPr>
      <w:pgSz w:w="11906" w:h="16838"/>
      <w:pgMar w:top="1417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7EC9C"/>
    <w:multiLevelType w:val="singleLevel"/>
    <w:tmpl w:val="DE37EC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8B3615"/>
    <w:multiLevelType w:val="singleLevel"/>
    <w:tmpl w:val="FA8B36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yZGM0YWJjNDk1ZDMyYTQwYTE5ZjczNzQyNWZkNTYifQ=="/>
  </w:docVars>
  <w:rsids>
    <w:rsidRoot w:val="001C1E1B"/>
    <w:rsid w:val="000556CA"/>
    <w:rsid w:val="0007282E"/>
    <w:rsid w:val="000D0151"/>
    <w:rsid w:val="000D3425"/>
    <w:rsid w:val="000F48D6"/>
    <w:rsid w:val="001B0784"/>
    <w:rsid w:val="001C1E1B"/>
    <w:rsid w:val="001F0C33"/>
    <w:rsid w:val="002202CF"/>
    <w:rsid w:val="00224552"/>
    <w:rsid w:val="00250DB1"/>
    <w:rsid w:val="0026125F"/>
    <w:rsid w:val="00283DE8"/>
    <w:rsid w:val="00296787"/>
    <w:rsid w:val="002B4DD6"/>
    <w:rsid w:val="002F30A2"/>
    <w:rsid w:val="003115C5"/>
    <w:rsid w:val="003205CE"/>
    <w:rsid w:val="003309B7"/>
    <w:rsid w:val="00334736"/>
    <w:rsid w:val="003407B8"/>
    <w:rsid w:val="003625F8"/>
    <w:rsid w:val="00373592"/>
    <w:rsid w:val="00401016"/>
    <w:rsid w:val="00410D09"/>
    <w:rsid w:val="00445F67"/>
    <w:rsid w:val="00497617"/>
    <w:rsid w:val="004C1A7A"/>
    <w:rsid w:val="004E35C7"/>
    <w:rsid w:val="00534691"/>
    <w:rsid w:val="005D6DF8"/>
    <w:rsid w:val="005F403E"/>
    <w:rsid w:val="00622B92"/>
    <w:rsid w:val="006A7E6D"/>
    <w:rsid w:val="006C2B67"/>
    <w:rsid w:val="006C5617"/>
    <w:rsid w:val="006D40C4"/>
    <w:rsid w:val="006D49DB"/>
    <w:rsid w:val="006F5E8D"/>
    <w:rsid w:val="007041FE"/>
    <w:rsid w:val="00717147"/>
    <w:rsid w:val="007402D3"/>
    <w:rsid w:val="00771D33"/>
    <w:rsid w:val="00794D28"/>
    <w:rsid w:val="00797702"/>
    <w:rsid w:val="007C723C"/>
    <w:rsid w:val="007F3C3F"/>
    <w:rsid w:val="00876EFA"/>
    <w:rsid w:val="0088219A"/>
    <w:rsid w:val="00904A1E"/>
    <w:rsid w:val="00905C95"/>
    <w:rsid w:val="009364BC"/>
    <w:rsid w:val="0094149B"/>
    <w:rsid w:val="00961913"/>
    <w:rsid w:val="009A5FB2"/>
    <w:rsid w:val="00A05881"/>
    <w:rsid w:val="00A059ED"/>
    <w:rsid w:val="00A06D90"/>
    <w:rsid w:val="00A22A97"/>
    <w:rsid w:val="00A231C9"/>
    <w:rsid w:val="00A35EE0"/>
    <w:rsid w:val="00A676DB"/>
    <w:rsid w:val="00AB0EC9"/>
    <w:rsid w:val="00B03324"/>
    <w:rsid w:val="00B1733A"/>
    <w:rsid w:val="00B20386"/>
    <w:rsid w:val="00B3017A"/>
    <w:rsid w:val="00B7319C"/>
    <w:rsid w:val="00B90C04"/>
    <w:rsid w:val="00BA2F55"/>
    <w:rsid w:val="00BA3563"/>
    <w:rsid w:val="00BC148E"/>
    <w:rsid w:val="00BC5E0D"/>
    <w:rsid w:val="00BC73CB"/>
    <w:rsid w:val="00BC7B63"/>
    <w:rsid w:val="00C1148B"/>
    <w:rsid w:val="00C17A45"/>
    <w:rsid w:val="00C27FA8"/>
    <w:rsid w:val="00C47DDF"/>
    <w:rsid w:val="00C51EE5"/>
    <w:rsid w:val="00C80AA5"/>
    <w:rsid w:val="00C90898"/>
    <w:rsid w:val="00CC3FDC"/>
    <w:rsid w:val="00CC58D2"/>
    <w:rsid w:val="00CE4750"/>
    <w:rsid w:val="00CF7880"/>
    <w:rsid w:val="00D66CB4"/>
    <w:rsid w:val="00D7475C"/>
    <w:rsid w:val="00DF67D0"/>
    <w:rsid w:val="00E30EC4"/>
    <w:rsid w:val="00E4128A"/>
    <w:rsid w:val="00E47DEF"/>
    <w:rsid w:val="00E51D27"/>
    <w:rsid w:val="00E85589"/>
    <w:rsid w:val="00E97539"/>
    <w:rsid w:val="00EB6B37"/>
    <w:rsid w:val="00EC4BDB"/>
    <w:rsid w:val="00F023D4"/>
    <w:rsid w:val="00F048BD"/>
    <w:rsid w:val="00F71868"/>
    <w:rsid w:val="00F8360A"/>
    <w:rsid w:val="00F862FD"/>
    <w:rsid w:val="00F92B8A"/>
    <w:rsid w:val="00FB3D02"/>
    <w:rsid w:val="00FC1CA7"/>
    <w:rsid w:val="00FC27D2"/>
    <w:rsid w:val="00FC2D71"/>
    <w:rsid w:val="00FF5122"/>
    <w:rsid w:val="00FF5384"/>
    <w:rsid w:val="021175A1"/>
    <w:rsid w:val="02C418C9"/>
    <w:rsid w:val="030C57E9"/>
    <w:rsid w:val="03266DB9"/>
    <w:rsid w:val="05C34177"/>
    <w:rsid w:val="0A4E7CAC"/>
    <w:rsid w:val="0BFA28FD"/>
    <w:rsid w:val="0EBD4E91"/>
    <w:rsid w:val="1203024D"/>
    <w:rsid w:val="13A45CED"/>
    <w:rsid w:val="155D13E3"/>
    <w:rsid w:val="15BA3469"/>
    <w:rsid w:val="17526D94"/>
    <w:rsid w:val="19703A39"/>
    <w:rsid w:val="1A785541"/>
    <w:rsid w:val="1E301255"/>
    <w:rsid w:val="20E41069"/>
    <w:rsid w:val="22AC6FF8"/>
    <w:rsid w:val="23746F5B"/>
    <w:rsid w:val="248C71EF"/>
    <w:rsid w:val="25653901"/>
    <w:rsid w:val="27121EA8"/>
    <w:rsid w:val="27BF77CD"/>
    <w:rsid w:val="282E2992"/>
    <w:rsid w:val="291A036B"/>
    <w:rsid w:val="295D1AE5"/>
    <w:rsid w:val="2B2245E8"/>
    <w:rsid w:val="2C2F125B"/>
    <w:rsid w:val="2F586E2D"/>
    <w:rsid w:val="308967C9"/>
    <w:rsid w:val="32DD6859"/>
    <w:rsid w:val="344F7B85"/>
    <w:rsid w:val="35173CCA"/>
    <w:rsid w:val="3679148F"/>
    <w:rsid w:val="369C36C5"/>
    <w:rsid w:val="39553388"/>
    <w:rsid w:val="3C1A1D57"/>
    <w:rsid w:val="3CF1087C"/>
    <w:rsid w:val="3D3B56F0"/>
    <w:rsid w:val="3F9335C1"/>
    <w:rsid w:val="404965D4"/>
    <w:rsid w:val="406939BF"/>
    <w:rsid w:val="45094764"/>
    <w:rsid w:val="4622744D"/>
    <w:rsid w:val="46363375"/>
    <w:rsid w:val="47C22C96"/>
    <w:rsid w:val="4C2A7120"/>
    <w:rsid w:val="4E536867"/>
    <w:rsid w:val="4E9214DD"/>
    <w:rsid w:val="4F7528CE"/>
    <w:rsid w:val="4FAB4170"/>
    <w:rsid w:val="52A40E57"/>
    <w:rsid w:val="54324CFF"/>
    <w:rsid w:val="54564027"/>
    <w:rsid w:val="56BB4BFC"/>
    <w:rsid w:val="56FB7022"/>
    <w:rsid w:val="5D756EB8"/>
    <w:rsid w:val="61A47752"/>
    <w:rsid w:val="632E258D"/>
    <w:rsid w:val="63AC38FC"/>
    <w:rsid w:val="64F43C5C"/>
    <w:rsid w:val="65A06B3B"/>
    <w:rsid w:val="68733714"/>
    <w:rsid w:val="697A2745"/>
    <w:rsid w:val="69FA4825"/>
    <w:rsid w:val="6A82720A"/>
    <w:rsid w:val="6BB47F24"/>
    <w:rsid w:val="6E843A0E"/>
    <w:rsid w:val="6F296186"/>
    <w:rsid w:val="6F8C1644"/>
    <w:rsid w:val="70DA60AB"/>
    <w:rsid w:val="74A607F9"/>
    <w:rsid w:val="756142FB"/>
    <w:rsid w:val="7611357E"/>
    <w:rsid w:val="7836450F"/>
    <w:rsid w:val="799A6D1F"/>
    <w:rsid w:val="7A9B00BB"/>
    <w:rsid w:val="7C3478BA"/>
    <w:rsid w:val="7C501C58"/>
    <w:rsid w:val="7DC3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styleId="12">
    <w:name w:val="Placeholder Text"/>
    <w:basedOn w:val="9"/>
    <w:autoRedefine/>
    <w:qFormat/>
    <w:uiPriority w:val="99"/>
    <w:rPr>
      <w:color w:val="808080"/>
    </w:rPr>
  </w:style>
  <w:style w:type="character" w:customStyle="1" w:styleId="13">
    <w:name w:val="批注框文本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1019</Words>
  <Characters>1172</Characters>
  <Lines>8</Lines>
  <Paragraphs>2</Paragraphs>
  <TotalTime>5</TotalTime>
  <ScaleCrop>false</ScaleCrop>
  <LinksUpToDate>false</LinksUpToDate>
  <CharactersWithSpaces>1310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2020-06-04T07:18:00Z</dcterms:created>
  <dc:creator>藨ܫ</dc:creator>
  <cp:lastModifiedBy>NTKO</cp:lastModifiedBy>
  <cp:lastPrinted>2020-11-27T07:13:00Z</cp:lastPrinted>
  <dcterms:modified xsi:type="dcterms:W3CDTF">2024-11-05T07:46:35Z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52CD6B9E20A14807AA7359AB7F3F3707</vt:lpwstr>
  </property>
</Properties>
</file>